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961120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0e3a0897-ec1f-4dee-87d9-9c76575dec40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Республики Дагестан </w:t>
      </w:r>
      <w:bookmarkEnd w:id="1"/>
    </w:p>
    <w:p>
      <w:pPr>
        <w:spacing w:before="0" w:after="0" w:line="408"/>
        <w:ind w:left="120"/>
        <w:jc w:val="center"/>
      </w:pPr>
      <w:bookmarkStart w:name="a38a8544-b3eb-4fe2-a122-ab9f72a9629d" w:id="2"/>
      <w:r>
        <w:rPr>
          <w:rFonts w:ascii="Times New Roman" w:hAnsi="Times New Roman"/>
          <w:b/>
          <w:i w:val="false"/>
          <w:color w:val="000000"/>
          <w:sz w:val="28"/>
        </w:rPr>
        <w:t xml:space="preserve">Муниципальное образование табасаранского района 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"Ерсинская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4E6975" w:rsidR="00C53FFE" w:rsidTr="000D4161" w14:paraId="26A8C608" w14:textId="77777777">
        <w:tc>
          <w:tcPr>
            <w:tcW w:w="3114" w:type="dxa"/>
          </w:tcPr>
          <w:p w:rsidRPr="0040209D" w:rsidR="00C53FFE" w:rsidP="00535FAF" w:rsidRDefault="00C53FFE" w14:paraId="5EFBAE4E" w14:textId="77777777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Абдуллаева Х. А.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79D51E2C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№47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Аскендеров А. Д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7CA7471B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№47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 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3910918)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учебного предмета «Вероятность и статистика.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cb952a50-2e5e-4873-8488-e41a5f7fa479" w:id="3"/>
      <w:r>
        <w:rPr>
          <w:rFonts w:ascii="Times New Roman" w:hAnsi="Times New Roman"/>
          <w:b/>
          <w:i w:val="false"/>
          <w:color w:val="000000"/>
          <w:sz w:val="28"/>
        </w:rPr>
        <w:t xml:space="preserve">Ерси </w:t>
      </w:r>
      <w:bookmarkEnd w:id="3"/>
      <w:bookmarkStart w:name="ca02f4d8-9bf2-4553-b579-5a8d08367a0f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9611208" w:id="5"/>
    <w:p>
      <w:pPr>
        <w:sectPr>
          <w:pgSz w:w="11906" w:h="16383" w:orient="portrait"/>
        </w:sectPr>
      </w:pPr>
    </w:p>
    <w:bookmarkEnd w:id="5"/>
    <w:bookmarkEnd w:id="0"/>
    <w:bookmarkStart w:name="block-2961120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18726574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6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ЦЕЛИ ИЗУЧЕНИЯ УЧЕБНОГО КУРСА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Содержание линии «Случайные события и вероятности»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7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МЕСТО КУРСА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bookmarkStart w:name="block-29611209" w:id="10"/>
    <w:p>
      <w:pPr>
        <w:sectPr>
          <w:pgSz w:w="11906" w:h="16383" w:orient="portrait"/>
        </w:sectPr>
      </w:pPr>
    </w:p>
    <w:bookmarkEnd w:id="10"/>
    <w:bookmarkEnd w:id="6"/>
    <w:bookmarkStart w:name="block-29611214" w:id="11"/>
    <w:p>
      <w:pPr>
        <w:spacing w:before="0" w:after="0"/>
        <w:ind w:left="120"/>
        <w:jc w:val="left"/>
      </w:pPr>
      <w:bookmarkStart w:name="_Toc118726611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КУРСА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bookmarkStart w:name="_Toc118726613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 xml:space="preserve">11 </w:t>
      </w:r>
      <w:r>
        <w:rPr>
          <w:rFonts w:ascii="Times New Roman" w:hAnsi="Times New Roman"/>
          <w:b/>
          <w:i w:val="false"/>
          <w:color w:val="000000"/>
          <w:sz w:val="28"/>
        </w:rPr>
        <w:t>КЛАСС</w:t>
      </w:r>
    </w:p>
    <w:p>
      <w:pPr>
        <w:spacing w:before="0" w:after="0"/>
        <w:ind w:left="120"/>
        <w:jc w:val="both"/>
      </w:pPr>
    </w:p>
    <w:p>
      <w:pPr>
        <w:spacing w:before="0" w:after="0"/>
        <w:ind w:firstLine="600"/>
        <w:jc w:val="both"/>
      </w:pPr>
      <w:bookmarkStart w:name="_Toc73394999" w:id="14"/>
      <w:bookmarkEnd w:id="14"/>
      <w:r>
        <w:rPr>
          <w:rFonts w:ascii="Times New Roman" w:hAnsi="Times New Roman"/>
          <w:b w:val="false"/>
          <w:i w:val="false"/>
          <w:color w:val="000000"/>
          <w:sz w:val="28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Закон больших чисел и его роль в науке, природе и обществе. Выборочный метод исследований.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bookmarkStart w:name="block-29611214" w:id="15"/>
    <w:p>
      <w:pPr>
        <w:sectPr>
          <w:pgSz w:w="11906" w:h="16383" w:orient="portrait"/>
        </w:sectPr>
      </w:pPr>
    </w:p>
    <w:bookmarkEnd w:id="15"/>
    <w:bookmarkEnd w:id="11"/>
    <w:bookmarkStart w:name="block-29611213" w:id="16"/>
    <w:p>
      <w:pPr>
        <w:spacing w:before="0" w:after="0" w:line="264"/>
        <w:ind w:left="120"/>
        <w:jc w:val="both"/>
      </w:pPr>
      <w:bookmarkStart w:name="_Toc118726577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 xml:space="preserve">ПЛАНИРУЕМЫЕ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8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Патриотическое воспитание:</w:t>
      </w:r>
    </w:p>
    <w:p>
      <w:pPr>
        <w:shd w:fill="ffffff"/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579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самостоятельно сформулированным критериям.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b w:val="false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Сотрудничество: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действия, </w:t>
      </w:r>
      <w:r>
        <w:rPr>
          <w:rFonts w:ascii="Times New Roman" w:hAnsi="Times New Roman"/>
          <w:b w:val="false"/>
          <w:i/>
          <w:color w:val="000000"/>
          <w:sz w:val="28"/>
        </w:rPr>
        <w:t>обеспечивают формирование смысловых установок и жизненных навыков личности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bookmarkStart w:name="_Toc118726609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строить таблицы и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комбинаторное правило умножения при решении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случайная величина, распределение вероятностей, диаграмма распределения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нормальном распределении.</w:t>
      </w:r>
    </w:p>
    <w:bookmarkStart w:name="block-29611213" w:id="22"/>
    <w:p>
      <w:pPr>
        <w:sectPr>
          <w:pgSz w:w="11906" w:h="16383" w:orient="portrait"/>
        </w:sectPr>
      </w:pPr>
    </w:p>
    <w:bookmarkEnd w:id="22"/>
    <w:bookmarkEnd w:id="16"/>
    <w:bookmarkStart w:name="block-29611210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6"/>
        <w:gridCol w:w="2720"/>
        <w:gridCol w:w="1404"/>
        <w:gridCol w:w="2438"/>
        <w:gridCol w:w="2562"/>
        <w:gridCol w:w="3804"/>
      </w:tblGrid>
      <w:tr>
        <w:trPr>
          <w:trHeight w:val="300" w:hRule="atLeast"/>
          <w:trHeight w:val="144" w:hRule="atLeast"/>
        </w:trPr>
        <w:tc>
          <w:tcPr>
            <w:tcW w:w="4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611210" w:id="24"/>
    <w:p>
      <w:pPr>
        <w:sectPr>
          <w:pgSz w:w="16383" w:h="11906" w:orient="landscape"/>
        </w:sectPr>
      </w:pPr>
    </w:p>
    <w:bookmarkEnd w:id="24"/>
    <w:bookmarkEnd w:id="23"/>
    <w:bookmarkStart w:name="block-29611211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97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8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2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40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9611211" w:id="26"/>
    <w:p>
      <w:pPr>
        <w:sectPr>
          <w:pgSz w:w="16383" w:h="11906" w:orient="landscape"/>
        </w:sectPr>
      </w:pPr>
    </w:p>
    <w:bookmarkEnd w:id="26"/>
    <w:bookmarkEnd w:id="25"/>
    <w:bookmarkStart w:name="block-29611212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9611212" w:id="28"/>
    <w:p>
      <w:pPr>
        <w:sectPr>
          <w:pgSz w:w="11906" w:h="16383" w:orient="portrait"/>
        </w:sectPr>
      </w:pPr>
    </w:p>
    <w:bookmarkEnd w:id="28"/>
    <w:bookmarkEnd w:id="2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14="http://schemas.microsoft.com/office/word/2010/wordml"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