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025919"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7ac6180-0491-4e51-bcdc-02f177e3ca02" w:id="1"/>
      <w:r>
        <w:rPr>
          <w:rFonts w:ascii="Times New Roman" w:hAnsi="Times New Roman"/>
          <w:b/>
          <w:i w:val="false"/>
          <w:color w:val="000000"/>
          <w:sz w:val="28"/>
        </w:rPr>
        <w:t xml:space="preserve">Министерство образования Республики Дагестан </w:t>
      </w:r>
      <w:bookmarkEnd w:id="1"/>
      <w:r>
        <w:rPr>
          <w:sz w:val="28"/>
        </w:rPr>
        <w:br/>
      </w:r>
      <w:bookmarkStart w:name="37ac6180-0491-4e51-bcdc-02f177e3ca02" w:id="2"/>
      <w:bookmarkEnd w:id="2"/>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8ada58fd-6609-4cda-9277-f572cdc08664" w:id="3"/>
      <w:r>
        <w:rPr>
          <w:rFonts w:ascii="Times New Roman" w:hAnsi="Times New Roman"/>
          <w:b/>
          <w:i w:val="false"/>
          <w:color w:val="000000"/>
          <w:sz w:val="28"/>
        </w:rPr>
        <w:t>Табасаранский район</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"Ерсинская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ШМО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Абдуризаева З.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47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Х. А.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Аскендеров А. Д.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47</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3190590)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4"/>
      <w:r>
        <w:rPr>
          <w:rFonts w:ascii="Times New Roman" w:hAnsi="Times New Roman"/>
          <w:b/>
          <w:i w:val="false"/>
          <w:color w:val="000000"/>
          <w:sz w:val="28"/>
        </w:rPr>
        <w:t>Ерси</w:t>
      </w:r>
      <w:bookmarkEnd w:id="4"/>
      <w:r>
        <w:rPr>
          <w:rFonts w:ascii="Times New Roman" w:hAnsi="Times New Roman"/>
          <w:b/>
          <w:i w:val="false"/>
          <w:color w:val="000000"/>
          <w:sz w:val="28"/>
        </w:rPr>
        <w:t xml:space="preserve">‌ </w:t>
      </w:r>
      <w:bookmarkStart w:name="ae8dfc76-3a09-41e0-9709-3fc2ade1ca6e" w:id="5"/>
      <w:r>
        <w:rPr>
          <w:rFonts w:ascii="Times New Roman" w:hAnsi="Times New Roman"/>
          <w:b/>
          <w:i w:val="false"/>
          <w:color w:val="000000"/>
          <w:sz w:val="28"/>
        </w:rPr>
        <w:t>2023</w:t>
      </w:r>
      <w:bookmarkEnd w:id="5"/>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025919" w:id="6"/>
    <w:p>
      <w:pPr>
        <w:sectPr>
          <w:pgSz w:w="11906" w:h="16383" w:orient="portrait"/>
        </w:sectPr>
      </w:pPr>
    </w:p>
    <w:bookmarkEnd w:id="6"/>
    <w:bookmarkEnd w:id="0"/>
    <w:bookmarkStart w:name="block-24025920" w:id="7"/>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8"/>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4025920" w:id="9"/>
    <w:p>
      <w:pPr>
        <w:sectPr>
          <w:pgSz w:w="11906" w:h="16383" w:orient="portrait"/>
        </w:sectPr>
      </w:pPr>
    </w:p>
    <w:bookmarkEnd w:id="9"/>
    <w:bookmarkEnd w:id="7"/>
    <w:bookmarkStart w:name="block-24025921" w:id="10"/>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4025921" w:id="11"/>
    <w:p>
      <w:pPr>
        <w:sectPr>
          <w:pgSz w:w="11906" w:h="16383" w:orient="portrait"/>
        </w:sectPr>
      </w:pPr>
    </w:p>
    <w:bookmarkEnd w:id="11"/>
    <w:bookmarkEnd w:id="10"/>
    <w:bookmarkStart w:name="block-24025923" w:id="12"/>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3"/>
      <w:bookmarkEnd w:id="13"/>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4"/>
      <w:bookmarkEnd w:id="14"/>
      <w:bookmarkStart w:name="_Toc134720971" w:id="15"/>
      <w:bookmarkEnd w:id="15"/>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4025923" w:id="16"/>
    <w:p>
      <w:pPr>
        <w:sectPr>
          <w:pgSz w:w="11906" w:h="16383" w:orient="portrait"/>
        </w:sectPr>
      </w:pPr>
    </w:p>
    <w:bookmarkEnd w:id="16"/>
    <w:bookmarkEnd w:id="12"/>
    <w:bookmarkStart w:name="block-24025918" w:id="17"/>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4025918" w:id="18"/>
    <w:p>
      <w:pPr>
        <w:sectPr>
          <w:pgSz w:w="16383" w:h="11906" w:orient="landscape"/>
        </w:sectPr>
      </w:pPr>
    </w:p>
    <w:bookmarkEnd w:id="18"/>
    <w:bookmarkEnd w:id="17"/>
    <w:bookmarkStart w:name="block-24025922" w:id="19"/>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025922" w:id="20"/>
    <w:p>
      <w:pPr>
        <w:sectPr>
          <w:pgSz w:w="16383" w:h="11906" w:orient="landscape"/>
        </w:sectPr>
      </w:pPr>
    </w:p>
    <w:bookmarkEnd w:id="20"/>
    <w:bookmarkEnd w:id="19"/>
    <w:bookmarkStart w:name="block-24025924" w:id="21"/>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025924" w:id="22"/>
    <w:p>
      <w:pPr>
        <w:sectPr>
          <w:pgSz w:w="11906" w:h="16383" w:orient="portrait"/>
        </w:sectPr>
      </w:pPr>
    </w:p>
    <w:bookmarkEnd w:id="22"/>
    <w:bookmarkEnd w:id="21"/>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